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C2EDC" w14:textId="5245A13C" w:rsidR="009D2E39" w:rsidRPr="008B45BC" w:rsidRDefault="009D2E39" w:rsidP="009D2E3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</w:t>
      </w:r>
      <w:r w:rsidRPr="00C15CD7">
        <w:rPr>
          <w:b/>
          <w:noProof/>
          <w:sz w:val="24"/>
          <w:lang w:val="en-US"/>
        </w:rPr>
        <w:t>11</w:t>
      </w:r>
      <w:r w:rsidR="00DD6B4F">
        <w:rPr>
          <w:b/>
          <w:noProof/>
          <w:sz w:val="24"/>
          <w:lang w:val="en-US"/>
        </w:rPr>
        <w:t>6</w:t>
      </w:r>
      <w:r>
        <w:rPr>
          <w:b/>
          <w:noProof/>
          <w:sz w:val="24"/>
          <w:lang w:val="en-US"/>
        </w:rPr>
        <w:t>-</w:t>
      </w:r>
      <w:r w:rsidRPr="00C15CD7">
        <w:rPr>
          <w:b/>
          <w:noProof/>
          <w:sz w:val="24"/>
          <w:lang w:val="en-US"/>
        </w:rPr>
        <w:t>e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8B45BC">
        <w:rPr>
          <w:b/>
          <w:i/>
          <w:sz w:val="32"/>
          <w:lang w:val="sv-SE" w:eastAsia="ko-KR"/>
        </w:rPr>
        <w:t>R2-</w:t>
      </w:r>
      <w:r w:rsidR="008B45BC" w:rsidRPr="008B45BC">
        <w:rPr>
          <w:b/>
          <w:i/>
          <w:sz w:val="32"/>
          <w:lang w:val="sv-SE" w:eastAsia="ko-KR"/>
        </w:rPr>
        <w:t>2111156</w:t>
      </w:r>
    </w:p>
    <w:p w14:paraId="77AE5DA6" w14:textId="2F535BCF" w:rsidR="009D2E39" w:rsidRPr="008B45BC" w:rsidRDefault="00DD6B4F" w:rsidP="009D2E3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8B45BC">
        <w:rPr>
          <w:rFonts w:eastAsiaTheme="minorEastAsia"/>
          <w:b/>
          <w:sz w:val="24"/>
          <w:lang w:eastAsia="ko-KR"/>
        </w:rPr>
        <w:t>Electronic meeting, 1 – 12 November, 2021</w:t>
      </w:r>
      <w:r w:rsidR="009D2E39" w:rsidRPr="008B45BC">
        <w:rPr>
          <w:rFonts w:eastAsiaTheme="minorEastAsia"/>
          <w:b/>
          <w:sz w:val="24"/>
          <w:lang w:eastAsia="ko-KR"/>
        </w:rPr>
        <w:tab/>
      </w:r>
      <w:r w:rsidR="009D2E39" w:rsidRPr="008B45BC">
        <w:rPr>
          <w:rFonts w:eastAsiaTheme="minorEastAsia"/>
          <w:b/>
          <w:sz w:val="24"/>
          <w:lang w:eastAsia="ko-KR"/>
        </w:rPr>
        <w:tab/>
      </w:r>
      <w:r w:rsidR="009D2E39" w:rsidRPr="008B45BC">
        <w:rPr>
          <w:rFonts w:eastAsiaTheme="minorEastAsia"/>
          <w:b/>
          <w:sz w:val="24"/>
          <w:lang w:eastAsia="ko-KR"/>
        </w:rPr>
        <w:tab/>
      </w:r>
      <w:r w:rsidR="009D2E39" w:rsidRPr="008B45BC">
        <w:rPr>
          <w:rFonts w:eastAsiaTheme="minorEastAsia"/>
          <w:b/>
          <w:sz w:val="24"/>
          <w:lang w:eastAsia="ko-KR"/>
        </w:rPr>
        <w:tab/>
      </w:r>
      <w:r w:rsidR="009D2E39" w:rsidRPr="008B45BC">
        <w:rPr>
          <w:rFonts w:eastAsiaTheme="minorEastAsia"/>
          <w:b/>
          <w:sz w:val="24"/>
          <w:lang w:eastAsia="ko-KR"/>
        </w:rPr>
        <w:tab/>
      </w:r>
    </w:p>
    <w:p w14:paraId="0663A67C" w14:textId="77777777" w:rsidR="00C860C9" w:rsidRPr="008B45BC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14:paraId="37F68943" w14:textId="2B00A56E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8B45BC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8B45BC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8B45BC">
        <w:rPr>
          <w:rFonts w:cs="Arial"/>
          <w:b/>
          <w:noProof/>
          <w:sz w:val="24"/>
          <w:szCs w:val="24"/>
          <w:lang w:val="en-US" w:eastAsia="ko-KR"/>
        </w:rPr>
        <w:tab/>
      </w:r>
      <w:r w:rsidR="00050DDD" w:rsidRPr="008B45BC">
        <w:rPr>
          <w:rFonts w:cs="Arial"/>
          <w:noProof/>
          <w:sz w:val="24"/>
          <w:szCs w:val="24"/>
          <w:lang w:val="en-US" w:eastAsia="ko-KR"/>
        </w:rPr>
        <w:t>8.4.</w:t>
      </w:r>
      <w:r w:rsidR="009D2E39" w:rsidRPr="008B45BC">
        <w:rPr>
          <w:rFonts w:cs="Arial"/>
          <w:noProof/>
          <w:sz w:val="24"/>
          <w:szCs w:val="24"/>
          <w:lang w:val="en-US" w:eastAsia="ko-KR"/>
        </w:rPr>
        <w:t>3</w:t>
      </w:r>
      <w:r w:rsidR="00AD59B7" w:rsidRPr="008B45BC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FE097D" w:rsidRPr="008B45BC">
        <w:rPr>
          <w:rFonts w:cs="Arial"/>
          <w:noProof/>
          <w:sz w:val="24"/>
          <w:szCs w:val="24"/>
          <w:lang w:val="en-US" w:eastAsia="ko-KR"/>
        </w:rPr>
        <w:t>NR_IAB_enh-Core</w:t>
      </w:r>
      <w:r w:rsidR="00AD59B7" w:rsidRPr="008B45BC">
        <w:rPr>
          <w:rFonts w:cs="Arial"/>
          <w:noProof/>
          <w:sz w:val="24"/>
          <w:szCs w:val="24"/>
          <w:lang w:val="en-US" w:eastAsia="ko-KR"/>
        </w:rPr>
        <w:t>)</w:t>
      </w:r>
      <w:bookmarkStart w:id="0" w:name="_GoBack"/>
      <w:bookmarkEnd w:id="0"/>
    </w:p>
    <w:p w14:paraId="07FC9B3F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14:paraId="00DC7371" w14:textId="14245434"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DD6B4F" w:rsidRPr="00DD6B4F">
        <w:rPr>
          <w:rFonts w:eastAsia="맑은 고딕" w:cs="Arial"/>
          <w:noProof/>
          <w:sz w:val="24"/>
          <w:szCs w:val="24"/>
          <w:lang w:val="en-US" w:eastAsia="ko-KR"/>
        </w:rPr>
        <w:t>Further discussion on enhancement of local re-routing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7BFFCF39" w14:textId="49C149F3" w:rsidR="00E42F8A" w:rsidRPr="0038564B" w:rsidRDefault="00AA6E03" w:rsidP="00AA6E0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This contribution discusses details and remaining issues about local </w:t>
      </w:r>
      <w:r w:rsidR="00296299">
        <w:rPr>
          <w:rFonts w:ascii="Times New Roman" w:eastAsia="맑은 고딕" w:hAnsi="Times New Roman"/>
          <w:sz w:val="22"/>
          <w:szCs w:val="22"/>
          <w:lang w:eastAsia="ko-KR"/>
        </w:rPr>
        <w:t>re-</w:t>
      </w:r>
      <w:r>
        <w:rPr>
          <w:rFonts w:ascii="Times New Roman" w:eastAsia="맑은 고딕" w:hAnsi="Times New Roman"/>
          <w:sz w:val="22"/>
          <w:szCs w:val="22"/>
          <w:lang w:eastAsia="ko-KR"/>
        </w:rPr>
        <w:t>routing</w:t>
      </w:r>
      <w:r w:rsidR="00C95623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14:paraId="7F3F4931" w14:textId="77777777" w:rsidR="00AA6E03" w:rsidRPr="00F42302" w:rsidRDefault="00AA6E03" w:rsidP="00AA6E0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5533E38D" w14:textId="35B2A15C" w:rsidR="00662C73" w:rsidRDefault="000C1F1E" w:rsidP="004154F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Since T</w:t>
      </w:r>
      <w:r w:rsidR="009D2F87">
        <w:rPr>
          <w:rFonts w:ascii="Times New Roman" w:eastAsia="맑은 고딕" w:hAnsi="Times New Roman"/>
          <w:sz w:val="22"/>
          <w:szCs w:val="22"/>
          <w:lang w:eastAsia="ko-KR"/>
        </w:rPr>
        <w:t xml:space="preserve">ype-2/3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RLF </w:t>
      </w:r>
      <w:r w:rsidR="009D2F87">
        <w:rPr>
          <w:rFonts w:ascii="Times New Roman" w:eastAsia="맑은 고딕" w:hAnsi="Times New Roman"/>
          <w:sz w:val="22"/>
          <w:szCs w:val="22"/>
          <w:lang w:eastAsia="ko-KR"/>
        </w:rPr>
        <w:t xml:space="preserve">indication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still has many remaining issues, we think that it 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would be better to discuss </w:t>
      </w:r>
      <w:r w:rsidR="00662C7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local </w:t>
      </w:r>
      <w:r w:rsidR="0027631C">
        <w:rPr>
          <w:rFonts w:ascii="Times New Roman" w:eastAsia="맑은 고딕" w:hAnsi="Times New Roman"/>
          <w:sz w:val="22"/>
          <w:szCs w:val="22"/>
          <w:lang w:val="en-US" w:eastAsia="ko-KR"/>
        </w:rPr>
        <w:t>re-routing</w:t>
      </w:r>
      <w:r w:rsidR="00662C7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based on Type-2 RLF indication 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>together with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other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issues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of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other types of BH RLF indication</w:t>
      </w:r>
      <w:r w:rsidR="00385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Thus, o</w:t>
      </w:r>
      <w:r w:rsidR="0038564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ur views on local re-routing based on Type-2 RLF indication are addressed in another paper and </w:t>
      </w:r>
      <w:r w:rsidR="00B80F05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</w:t>
      </w:r>
      <w:r w:rsidR="0038564B">
        <w:rPr>
          <w:rFonts w:ascii="Times New Roman" w:eastAsia="맑은 고딕" w:hAnsi="Times New Roman"/>
          <w:sz w:val="22"/>
          <w:szCs w:val="22"/>
          <w:lang w:val="en-US" w:eastAsia="ko-KR"/>
        </w:rPr>
        <w:t>contribution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B80F0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only 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focuses on further details on local </w:t>
      </w:r>
      <w:r w:rsidR="0027631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re-routing 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based on </w:t>
      </w:r>
      <w:r w:rsidR="00F87B45"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flow control </w:t>
      </w:r>
      <w:r w:rsidR="00F87B45">
        <w:rPr>
          <w:rFonts w:ascii="Times New Roman" w:eastAsia="맑은 고딕" w:hAnsi="Times New Roman"/>
          <w:sz w:val="22"/>
          <w:szCs w:val="22"/>
          <w:lang w:val="en-US" w:eastAsia="ko-KR"/>
        </w:rPr>
        <w:t>feedback</w:t>
      </w:r>
      <w:r w:rsidR="00DC1B74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C1B74">
        <w:rPr>
          <w:rFonts w:ascii="Times New Roman" w:eastAsia="맑은 고딕" w:hAnsi="Times New Roman"/>
          <w:sz w:val="22"/>
          <w:szCs w:val="22"/>
          <w:lang w:val="en-US" w:eastAsia="ko-KR"/>
        </w:rPr>
        <w:t>and inter-CU routing</w:t>
      </w:r>
      <w:r w:rsidR="009E293A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 the followings.</w:t>
      </w:r>
    </w:p>
    <w:p w14:paraId="743A7B3E" w14:textId="7388FC61" w:rsidR="00644C43" w:rsidRDefault="001D161E" w:rsidP="007965C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One of FFS points is about the granularity. More specifically, it is </w:t>
      </w:r>
      <w:r w:rsidRPr="001D161E">
        <w:rPr>
          <w:rFonts w:ascii="Times New Roman" w:eastAsia="맑은 고딕" w:hAnsi="Times New Roman"/>
          <w:sz w:val="22"/>
          <w:szCs w:val="22"/>
          <w:lang w:val="en-US" w:eastAsia="ko-KR"/>
        </w:rPr>
        <w:t>FFS if the per BH RLC channel level link congestion should also be determined for local rerouting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In our view, per BH RLC channel is not needed and </w:t>
      </w:r>
      <w:r w:rsidR="00A5250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per routing ID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granularity is</w:t>
      </w:r>
      <w:r w:rsidR="00A5250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sufficient to perform local re-routing based on a flow control feedback since the BAP routing is performed based on routing ID. </w:t>
      </w:r>
      <w:r w:rsidR="004B7035">
        <w:rPr>
          <w:rFonts w:ascii="Times New Roman" w:eastAsia="맑은 고딕" w:hAnsi="Times New Roman"/>
          <w:sz w:val="22"/>
          <w:szCs w:val="22"/>
          <w:lang w:val="en-US" w:eastAsia="ko-KR"/>
        </w:rPr>
        <w:t>In addition, considering that the current BAP routing operation is to determine the next egress link first and th</w:t>
      </w:r>
      <w:r w:rsidR="004B70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en select </w:t>
      </w:r>
      <w:r w:rsidR="004B703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4B70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BH RLC channel on the determined egress link, </w:t>
      </w:r>
      <w:r w:rsidR="00644C4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 w:rsidR="004B703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per BH RLC channel </w:t>
      </w:r>
      <w:r w:rsidR="00644C4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granularity is applied, this would </w:t>
      </w:r>
      <w:r w:rsidR="004B703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increase complexity of </w:t>
      </w:r>
      <w:r w:rsidR="00644C4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local </w:t>
      </w:r>
      <w:r w:rsidR="004B7035">
        <w:rPr>
          <w:rFonts w:ascii="Times New Roman" w:eastAsia="맑은 고딕" w:hAnsi="Times New Roman"/>
          <w:sz w:val="22"/>
          <w:szCs w:val="22"/>
          <w:lang w:val="en-US" w:eastAsia="ko-KR"/>
        </w:rPr>
        <w:t>re-routing operation</w:t>
      </w:r>
      <w:r w:rsidR="00644C4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the IAB node needs to perform routing operation again after determining the BH RLC channel and then again to select the BH RLC chann</w:t>
      </w:r>
      <w:r w:rsidR="00C95623">
        <w:rPr>
          <w:rFonts w:ascii="Times New Roman" w:eastAsia="맑은 고딕" w:hAnsi="Times New Roman"/>
          <w:sz w:val="22"/>
          <w:szCs w:val="22"/>
          <w:lang w:val="en-US" w:eastAsia="ko-KR"/>
        </w:rPr>
        <w:t>el again on the re-routed link.</w:t>
      </w:r>
    </w:p>
    <w:p w14:paraId="75195B98" w14:textId="2DF89522" w:rsidR="00644C43" w:rsidRDefault="00644C43" w:rsidP="007965C6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Per BH RLC channel granularity would increase complexity of routing and re-routing operation.</w:t>
      </w:r>
    </w:p>
    <w:p w14:paraId="6946FDFC" w14:textId="389EC894" w:rsidR="001D161E" w:rsidRDefault="001D161E" w:rsidP="007965C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</w:t>
      </w:r>
      <w:r w:rsidRPr="001D161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er BH RLC channel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granularity of </w:t>
      </w:r>
      <w:r w:rsidRPr="00C95623">
        <w:rPr>
          <w:rFonts w:ascii="Times New Roman" w:eastAsia="맑은 고딕" w:hAnsi="Times New Roman"/>
          <w:b/>
          <w:sz w:val="22"/>
          <w:szCs w:val="22"/>
          <w:lang w:eastAsia="ko-KR"/>
        </w:rPr>
        <w:t>flow control feedback triggered local re-routing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not introduced in Rel-17 IAB.</w:t>
      </w:r>
    </w:p>
    <w:p w14:paraId="4FB17C0F" w14:textId="0DDE43D8" w:rsidR="00DC5E5B" w:rsidRDefault="00DC5E5B" w:rsidP="002A67B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22DD7A2E" w14:textId="69C4158C" w:rsidR="00DC5E5B" w:rsidRDefault="00552157" w:rsidP="002A67B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Considering the agreements on local re-routing based on flow control feedback so far, i</w:t>
      </w:r>
      <w:r w:rsidR="00DC5E5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 the proposal 1 is a</w:t>
      </w:r>
      <w:r w:rsidR="00DC5E5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greed,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we think that the following NOTE can be added in the BAP running CR to capture local re-routing based on flow control feedback.</w:t>
      </w:r>
    </w:p>
    <w:p w14:paraId="46625A60" w14:textId="10807827" w:rsidR="00552157" w:rsidRPr="00552157" w:rsidRDefault="00552157" w:rsidP="002A67B0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2. Add the following NOTE to the BAP running CR: “</w:t>
      </w:r>
      <w:r w:rsidRPr="00552157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NOTE: An egress link may be considered to be </w:t>
      </w:r>
      <w:r w:rsidR="00BF3FC6" w:rsidRPr="00552157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not </w:t>
      </w:r>
      <w:r w:rsidRPr="00552157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available for a BAP routing ID, if it is determined as congested based on the received flow control feedback, as defined in sub-clause 5.3.1.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>”</w:t>
      </w:r>
    </w:p>
    <w:p w14:paraId="706E39EF" w14:textId="77777777" w:rsidR="00DC5E5B" w:rsidRPr="00DC5E5B" w:rsidRDefault="00DC5E5B" w:rsidP="002A67B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291AA9DC" w14:textId="40F2F06E" w:rsidR="00061C04" w:rsidRPr="000B37DB" w:rsidRDefault="00061C04" w:rsidP="00061C04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Another discussion point would be which alternative paths can be used for local re-routing based on a flow control feedback. Unlike uplink, the node can have two or more downlinks. In this condition, if one link toward one child node is congested, 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node can use all alternative paths for local re-routing after reception of a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hop-by-hop flow control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>. For example in figure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1 below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when node 1 receives a flow control feedback including Routing ID 8 from node 4, the node 4 can freely select alternative path 2 or 3. However, considering that the closer to the donor node the more downstream links exist in one node, the node may have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many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alternative paths. In this case, if the node freely selects one of many alternative paths for local re-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lastRenderedPageBreak/>
        <w:t>routing, unpredictable local re-routing may be expected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>from donor CU point of view. If the donor CU want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restrict local re-routing to use a set of alternative paths, there should be another configuration, e.g., priority.</w:t>
      </w:r>
    </w:p>
    <w:p w14:paraId="7EF32347" w14:textId="77777777" w:rsidR="00061C04" w:rsidRPr="000B37DB" w:rsidRDefault="00061C04" w:rsidP="00061C0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As per the current specification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, the IAB node can freely select one of available alternative paths for local re-routing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based on a flow control feedback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509D4A23" w14:textId="72CFEF3C" w:rsidR="00061C04" w:rsidRPr="0027631C" w:rsidRDefault="00061C04" w:rsidP="00061C0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 The closer to the IAB donor node, the more downstream links exist in one IAB node. If the IAB node freely selects one of many alternative paths for local re-routing, unpredictable local re-routing may be expected</w:t>
      </w:r>
      <w:r w:rsidRPr="0027631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from IAB donor CU point of view</w:t>
      </w:r>
      <w:r w:rsidR="00296299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55353EEC" w14:textId="77777777" w:rsidR="00933D3D" w:rsidRDefault="00933D3D" w:rsidP="0045352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948D300" w14:textId="77777777" w:rsidR="00061C04" w:rsidRDefault="00061C04" w:rsidP="00061C04">
      <w:pPr>
        <w:jc w:val="center"/>
        <w:rPr>
          <w:sz w:val="22"/>
        </w:rPr>
      </w:pPr>
      <w:r w:rsidRPr="000B37DB">
        <w:rPr>
          <w:sz w:val="22"/>
        </w:rPr>
        <w:object w:dxaOrig="7516" w:dyaOrig="3136" w14:anchorId="3DB4B9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pt;height:109.6pt" o:ole="">
            <v:imagedata r:id="rId7" o:title=""/>
          </v:shape>
          <o:OLEObject Type="Embed" ProgID="Visio.Drawing.15" ShapeID="_x0000_i1025" DrawAspect="Content" ObjectID="_1696418817" r:id="rId8"/>
        </w:object>
      </w:r>
    </w:p>
    <w:p w14:paraId="59D3858F" w14:textId="77777777" w:rsidR="00061C04" w:rsidRPr="00A07556" w:rsidRDefault="00061C04" w:rsidP="00061C04">
      <w:pPr>
        <w:jc w:val="center"/>
        <w:rPr>
          <w:rFonts w:ascii="Times New Roman" w:eastAsia="맑은 고딕" w:hAnsi="Times New Roman"/>
          <w:sz w:val="22"/>
          <w:szCs w:val="22"/>
          <w:lang w:eastAsia="ko-KR"/>
        </w:rPr>
      </w:pPr>
      <w:r w:rsidRPr="00A07556">
        <w:rPr>
          <w:rFonts w:ascii="Times New Roman" w:eastAsia="맑은 고딕" w:hAnsi="Times New Roman"/>
          <w:sz w:val="22"/>
          <w:szCs w:val="22"/>
          <w:lang w:eastAsia="ko-KR"/>
        </w:rPr>
        <w:t xml:space="preserve">Figure 1. </w:t>
      </w:r>
      <w:r>
        <w:rPr>
          <w:rFonts w:ascii="Times New Roman" w:eastAsia="맑은 고딕" w:hAnsi="Times New Roman"/>
          <w:sz w:val="22"/>
          <w:szCs w:val="22"/>
          <w:lang w:eastAsia="ko-KR"/>
        </w:rPr>
        <w:t>An e</w:t>
      </w:r>
      <w:r w:rsidRPr="00A07556">
        <w:rPr>
          <w:rFonts w:ascii="Times New Roman" w:eastAsia="맑은 고딕" w:hAnsi="Times New Roman"/>
          <w:sz w:val="22"/>
          <w:szCs w:val="22"/>
          <w:lang w:eastAsia="ko-KR"/>
        </w:rPr>
        <w:t xml:space="preserve">xample </w:t>
      </w:r>
      <w:r>
        <w:rPr>
          <w:rFonts w:ascii="Times New Roman" w:eastAsia="맑은 고딕" w:hAnsi="Times New Roman"/>
          <w:sz w:val="22"/>
          <w:szCs w:val="22"/>
          <w:lang w:eastAsia="ko-KR"/>
        </w:rPr>
        <w:t>figure for local re-routing</w:t>
      </w:r>
    </w:p>
    <w:p w14:paraId="73772AE0" w14:textId="77777777" w:rsidR="00061C04" w:rsidRPr="00061C04" w:rsidRDefault="00061C04" w:rsidP="0045352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627E7A91" w14:textId="78CDE5E9" w:rsidR="0094535D" w:rsidRDefault="00650338" w:rsidP="003F642B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On the other hand, 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a set of paths are </w:t>
      </w:r>
      <w:r w:rsidR="008F32D2">
        <w:rPr>
          <w:rFonts w:ascii="Times New Roman" w:eastAsia="맑은 고딕" w:hAnsi="Times New Roman"/>
          <w:sz w:val="22"/>
          <w:szCs w:val="22"/>
          <w:lang w:val="en-US" w:eastAsia="ko-KR"/>
        </w:rPr>
        <w:t>configured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by the donor CU as a candidate </w:t>
      </w:r>
      <w:r w:rsidR="0027631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>alternative paths</w:t>
      </w:r>
      <w:r w:rsidR="001667B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the </w:t>
      </w:r>
      <w:r w:rsidR="008F32D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donor CU should use those configured paths for local re-routing and can avoid </w:t>
      </w:r>
      <w:r w:rsidR="001667B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to </w:t>
      </w:r>
      <w:r w:rsidR="008F32D2">
        <w:rPr>
          <w:rFonts w:ascii="Times New Roman" w:eastAsia="맑은 고딕" w:hAnsi="Times New Roman"/>
          <w:sz w:val="22"/>
          <w:szCs w:val="22"/>
          <w:lang w:val="en-US" w:eastAsia="ko-KR"/>
        </w:rPr>
        <w:t>re-rout</w:t>
      </w:r>
      <w:r w:rsidR="001667B9">
        <w:rPr>
          <w:rFonts w:ascii="Times New Roman" w:eastAsia="맑은 고딕" w:hAnsi="Times New Roman"/>
          <w:sz w:val="22"/>
          <w:szCs w:val="22"/>
          <w:lang w:val="en-US" w:eastAsia="ko-KR"/>
        </w:rPr>
        <w:t>e a traffic</w:t>
      </w:r>
      <w:r w:rsidR="008F32D2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a specific link.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1667B9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8F32D2">
        <w:rPr>
          <w:rFonts w:ascii="Times New Roman" w:eastAsia="맑은 고딕" w:hAnsi="Times New Roman"/>
          <w:sz w:val="22"/>
          <w:szCs w:val="22"/>
          <w:lang w:val="en-US" w:eastAsia="ko-KR"/>
        </w:rPr>
        <w:t>pecific</w:t>
      </w:r>
      <w:r w:rsidR="001667B9">
        <w:rPr>
          <w:rFonts w:ascii="Times New Roman" w:eastAsia="맑은 고딕" w:hAnsi="Times New Roman"/>
          <w:sz w:val="22"/>
          <w:szCs w:val="22"/>
          <w:lang w:val="en-US" w:eastAsia="ko-KR"/>
        </w:rPr>
        <w:t>ally</w:t>
      </w:r>
      <w:r w:rsidR="008F32D2">
        <w:rPr>
          <w:rFonts w:ascii="Times New Roman" w:eastAsia="맑은 고딕" w:hAnsi="Times New Roman"/>
          <w:sz w:val="22"/>
          <w:szCs w:val="22"/>
          <w:lang w:val="en-US" w:eastAsia="ko-KR"/>
        </w:rPr>
        <w:t>, i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n the </w:t>
      </w:r>
      <w:r w:rsidR="001667B9">
        <w:rPr>
          <w:rFonts w:ascii="Times New Roman" w:eastAsia="맑은 고딕" w:hAnsi="Times New Roman"/>
          <w:sz w:val="22"/>
          <w:szCs w:val="22"/>
          <w:lang w:val="en-US" w:eastAsia="ko-KR"/>
        </w:rPr>
        <w:t>figure 1 above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if path 2 toward node 3 is configured to allow local re-routing and path 3 toward node 2 is not configured for local re-routing, when the </w:t>
      </w:r>
      <w:r w:rsidR="0027631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indication of hop-by-hop 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>flow control is received from the node 4, the node 1 can select path 2 as an alternative path</w:t>
      </w:r>
      <w:r w:rsidR="006B51EF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>. If both path 2 and path 3 are</w:t>
      </w:r>
      <w:r w:rsidR="00432B61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</w:t>
      </w:r>
      <w:r w:rsidR="006B51EF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configured for local re-routing, the node 4 considers local re-routing based on </w:t>
      </w:r>
      <w:r w:rsidR="0027631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</w:t>
      </w:r>
      <w:r w:rsidR="006B51EF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>indication</w:t>
      </w:r>
      <w:r w:rsidR="0027631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of hop-by-hop flow control</w:t>
      </w:r>
      <w:r w:rsidR="006B51EF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not configured and no</w:t>
      </w:r>
      <w:r w:rsidR="00432B61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local re-routing is performed. </w:t>
      </w:r>
    </w:p>
    <w:p w14:paraId="486670E5" w14:textId="4C8E1084" w:rsidR="0094535D" w:rsidRDefault="0094535D" w:rsidP="003F642B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Given that</w:t>
      </w:r>
      <w:r w:rsidR="003F642B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operators may want to use a specific path for supporting special </w:t>
      </w:r>
      <w:proofErr w:type="spellStart"/>
      <w:r w:rsidR="003F642B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>QoS</w:t>
      </w:r>
      <w:proofErr w:type="spellEnd"/>
      <w:r w:rsidR="003F642B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management or emergency backup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, they</w:t>
      </w:r>
      <w:r w:rsidR="003F642B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may</w:t>
      </w:r>
      <w:r w:rsidR="003F642B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want to allow local re-routing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to</w:t>
      </w:r>
      <w:r w:rsidR="003F642B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this specific</w:t>
      </w:r>
      <w:r w:rsidR="003F642B"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path.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Furthermore, 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operators would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also 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>want to have predictable IAB node’s behavior as much as possible even during local re-routing and more controllable local re-routing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  <w:r w:rsidR="008F32D2">
        <w:rPr>
          <w:rFonts w:ascii="Times New Roman" w:eastAsia="맑은 고딕" w:hAnsi="Times New Roman"/>
          <w:sz w:val="22"/>
          <w:szCs w:val="22"/>
          <w:lang w:val="en-US" w:eastAsia="ko-KR"/>
        </w:rPr>
        <w:t>Configuring a set of alternative paths which allows local re-routing</w:t>
      </w:r>
      <w:r w:rsidRPr="000B37D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be used to support this purpose.</w:t>
      </w:r>
    </w:p>
    <w:p w14:paraId="348C120F" w14:textId="4FABA0A0" w:rsidR="003F642B" w:rsidRPr="000B37DB" w:rsidRDefault="003F642B" w:rsidP="003F642B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 w:rsidR="00F87B45"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If </w:t>
      </w:r>
      <w:r w:rsidR="008F32D2" w:rsidRPr="008F32D2">
        <w:rPr>
          <w:rFonts w:ascii="Times New Roman" w:eastAsia="맑은 고딕" w:hAnsi="Times New Roman"/>
          <w:b/>
          <w:sz w:val="22"/>
          <w:szCs w:val="22"/>
          <w:lang w:eastAsia="ko-KR"/>
        </w:rPr>
        <w:t>a set of paths are configured by the IAB donor CU as a candidate for alternative paths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, predictable IAB node’s behaviour during local re-routing and more controllable local re-routing</w:t>
      </w:r>
      <w:r w:rsidR="00F65E4E"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are expected.</w:t>
      </w:r>
    </w:p>
    <w:p w14:paraId="0A03EEB4" w14:textId="76593A72" w:rsidR="003F642B" w:rsidRPr="000B37DB" w:rsidRDefault="003F642B" w:rsidP="003F642B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 w:rsidR="00552157"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8F32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IAB-donor CU </w:t>
      </w:r>
      <w:r w:rsidR="00F52C0B">
        <w:rPr>
          <w:rFonts w:ascii="Times New Roman" w:eastAsia="맑은 고딕" w:hAnsi="Times New Roman"/>
          <w:b/>
          <w:sz w:val="22"/>
          <w:szCs w:val="22"/>
          <w:lang w:eastAsia="ko-KR"/>
        </w:rPr>
        <w:t>indicates</w:t>
      </w:r>
      <w:r w:rsidR="008F32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an </w:t>
      </w:r>
      <w:r w:rsidR="008F32D2" w:rsidRPr="008F32D2">
        <w:rPr>
          <w:rFonts w:ascii="Times New Roman" w:eastAsia="맑은 고딕" w:hAnsi="Times New Roman"/>
          <w:b/>
          <w:sz w:val="22"/>
          <w:szCs w:val="22"/>
          <w:lang w:eastAsia="ko-KR"/>
        </w:rPr>
        <w:t>alternative path</w:t>
      </w:r>
      <w:r w:rsidR="008F32D2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whether this alternative path can be used for local re-routing</w:t>
      </w:r>
      <w:r w:rsidR="0094535D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F52C0B">
        <w:rPr>
          <w:rFonts w:ascii="Times New Roman" w:eastAsia="맑은 고딕" w:hAnsi="Times New Roman"/>
          <w:b/>
          <w:sz w:val="22"/>
          <w:szCs w:val="22"/>
          <w:lang w:eastAsia="ko-KR"/>
        </w:rPr>
        <w:t>or not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73D225AA" w14:textId="4E0B88B6" w:rsidR="007A3CDE" w:rsidRDefault="00552157" w:rsidP="000659C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 w:rsidR="00E24AA7"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 w:rsidR="00E24AA7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IAB node considers that </w:t>
      </w:r>
      <w:r w:rsidR="00E24AA7" w:rsidRPr="00E24AA7">
        <w:rPr>
          <w:rFonts w:ascii="Times New Roman" w:eastAsia="맑은 고딕" w:hAnsi="Times New Roman"/>
          <w:b/>
          <w:sz w:val="22"/>
          <w:szCs w:val="22"/>
          <w:lang w:eastAsia="ko-KR"/>
        </w:rPr>
        <w:t>local re-routing based on flow c</w:t>
      </w:r>
      <w:r w:rsidR="00E24AA7">
        <w:rPr>
          <w:rFonts w:ascii="Times New Roman" w:eastAsia="맑은 고딕" w:hAnsi="Times New Roman"/>
          <w:b/>
          <w:sz w:val="22"/>
          <w:szCs w:val="22"/>
          <w:lang w:eastAsia="ko-KR"/>
        </w:rPr>
        <w:t>ontrol feedback is not configured if all configured alternative paths are not allowed for local re-routing.</w:t>
      </w:r>
    </w:p>
    <w:p w14:paraId="582419E7" w14:textId="77777777" w:rsidR="00552157" w:rsidRPr="00F52C0B" w:rsidRDefault="00552157" w:rsidP="000659C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1B3E5AD3" w14:textId="439B3783" w:rsidR="008C10C3" w:rsidRPr="000B37DB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1148EFCF" w14:textId="77777777" w:rsidR="00EF3CCF" w:rsidRDefault="00EF3CCF" w:rsidP="00EF3CC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Per BH RLC channel granularity would increase complexity of routing and re-routing operation.</w:t>
      </w:r>
    </w:p>
    <w:p w14:paraId="5977D812" w14:textId="77777777" w:rsidR="00EF3CCF" w:rsidRPr="000B37DB" w:rsidRDefault="00EF3CCF" w:rsidP="00EF3CC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As per the current specification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, the IAB node can freely select one of available alternative paths for local re-routing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based on a flow control feedback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65A91130" w14:textId="77777777" w:rsidR="00EF3CCF" w:rsidRPr="0027631C" w:rsidRDefault="00EF3CCF" w:rsidP="00EF3CC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 The closer to the IAB donor node, the more downstream links exist in one IAB node. If the IAB node freely selects one of many alternative paths for local re-routing, unpredictable local re-routing may be expected</w:t>
      </w:r>
      <w:r w:rsidRPr="0027631C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from IAB donor CU point of view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1F25E6D8" w14:textId="77777777" w:rsidR="00EF3CCF" w:rsidRPr="000B37DB" w:rsidRDefault="00EF3CCF" w:rsidP="00EF3CC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If </w:t>
      </w:r>
      <w:r w:rsidRPr="008F32D2">
        <w:rPr>
          <w:rFonts w:ascii="Times New Roman" w:eastAsia="맑은 고딕" w:hAnsi="Times New Roman"/>
          <w:b/>
          <w:sz w:val="22"/>
          <w:szCs w:val="22"/>
          <w:lang w:eastAsia="ko-KR"/>
        </w:rPr>
        <w:t>a set of paths are configured by the IAB donor CU as a candidate for alternative paths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, predictable IAB node’s behaviour during local re-routing and more controllable local re-routing are expected.</w:t>
      </w:r>
    </w:p>
    <w:p w14:paraId="03CEDCDC" w14:textId="77777777" w:rsidR="00EF3CCF" w:rsidRDefault="00EF3CCF" w:rsidP="00EF3CCF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P</w:t>
      </w:r>
      <w:r w:rsidRPr="001D161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er BH RLC channel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granularity of </w:t>
      </w:r>
      <w:r w:rsidRPr="00C95623">
        <w:rPr>
          <w:rFonts w:ascii="Times New Roman" w:eastAsia="맑은 고딕" w:hAnsi="Times New Roman"/>
          <w:b/>
          <w:sz w:val="22"/>
          <w:szCs w:val="22"/>
          <w:lang w:eastAsia="ko-KR"/>
        </w:rPr>
        <w:t>flow control feedback triggered local re-routing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is not introduced in Rel-17 IAB.</w:t>
      </w:r>
    </w:p>
    <w:p w14:paraId="422C5556" w14:textId="1C2DC25C" w:rsidR="00EF3CCF" w:rsidRPr="00552157" w:rsidRDefault="00EF3CCF" w:rsidP="00EF3CCF">
      <w:pPr>
        <w:jc w:val="left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2. Add the following NOTE to the BAP running CR: “</w:t>
      </w:r>
      <w:r w:rsidRPr="00552157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NOTE: An egress link may be considered to be </w:t>
      </w:r>
      <w:r w:rsidR="00BF3FC6" w:rsidRPr="00552157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not </w:t>
      </w:r>
      <w:r w:rsidRPr="00552157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available for a BAP routing ID, if it is determined as congested based on the received flow control feedback, as defined in sub-clause 5.3.1.</w:t>
      </w:r>
      <w:r>
        <w:rPr>
          <w:rFonts w:ascii="Times New Roman" w:eastAsia="맑은 고딕" w:hAnsi="Times New Roman"/>
          <w:b/>
          <w:sz w:val="22"/>
          <w:szCs w:val="22"/>
          <w:lang w:val="en-US" w:eastAsia="ko-KR"/>
        </w:rPr>
        <w:t>”</w:t>
      </w:r>
    </w:p>
    <w:p w14:paraId="0C15A8A4" w14:textId="77777777" w:rsidR="00EF3CCF" w:rsidRPr="000B37DB" w:rsidRDefault="00EF3CCF" w:rsidP="00EF3CCF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IAB-donor CU indicates an </w:t>
      </w:r>
      <w:r w:rsidRPr="008F32D2">
        <w:rPr>
          <w:rFonts w:ascii="Times New Roman" w:eastAsia="맑은 고딕" w:hAnsi="Times New Roman"/>
          <w:b/>
          <w:sz w:val="22"/>
          <w:szCs w:val="22"/>
          <w:lang w:eastAsia="ko-KR"/>
        </w:rPr>
        <w:t>alternative path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whether this alternative path can be used for local re-routing or not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5F34996" w14:textId="77777777" w:rsidR="00EF3CCF" w:rsidRDefault="00EF3CCF" w:rsidP="00EF3CCF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4</w:t>
      </w:r>
      <w:r w:rsidRPr="000B37DB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IAB node considers that </w:t>
      </w:r>
      <w:r w:rsidRPr="00E24AA7">
        <w:rPr>
          <w:rFonts w:ascii="Times New Roman" w:eastAsia="맑은 고딕" w:hAnsi="Times New Roman"/>
          <w:b/>
          <w:sz w:val="22"/>
          <w:szCs w:val="22"/>
          <w:lang w:eastAsia="ko-KR"/>
        </w:rPr>
        <w:t>local re-routing based on flow c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ontrol feedback is not configured if all configured alternative paths are not allowed for local re-routing.</w:t>
      </w:r>
    </w:p>
    <w:p w14:paraId="29491DF0" w14:textId="77777777" w:rsidR="00656FBC" w:rsidRPr="00EF3CCF" w:rsidRDefault="00656FBC" w:rsidP="002635CD">
      <w:pPr>
        <w:jc w:val="left"/>
        <w:rPr>
          <w:rFonts w:ascii="Times New Roman" w:eastAsia="맑은 고딕" w:hAnsi="Times New Roman"/>
          <w:szCs w:val="22"/>
          <w:lang w:val="en-US" w:eastAsia="ko-KR"/>
        </w:rPr>
      </w:pPr>
    </w:p>
    <w:sectPr w:rsidR="00656FBC" w:rsidRPr="00EF3CCF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12A73" w14:textId="77777777" w:rsidR="002E1195" w:rsidRDefault="002E1195">
      <w:pPr>
        <w:spacing w:after="0"/>
      </w:pPr>
      <w:r>
        <w:separator/>
      </w:r>
    </w:p>
  </w:endnote>
  <w:endnote w:type="continuationSeparator" w:id="0">
    <w:p w14:paraId="1D70C61A" w14:textId="77777777" w:rsidR="002E1195" w:rsidRDefault="002E11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C23294" w:rsidRDefault="00C23294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C6857" w14:textId="77777777" w:rsidR="002E1195" w:rsidRDefault="002E1195">
      <w:pPr>
        <w:spacing w:after="0"/>
      </w:pPr>
      <w:r>
        <w:separator/>
      </w:r>
    </w:p>
  </w:footnote>
  <w:footnote w:type="continuationSeparator" w:id="0">
    <w:p w14:paraId="7FC4411D" w14:textId="77777777" w:rsidR="002E1195" w:rsidRDefault="002E11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C23294" w:rsidRDefault="00C23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15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1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"/>
  </w:num>
  <w:num w:numId="4">
    <w:abstractNumId w:val="17"/>
  </w:num>
  <w:num w:numId="5">
    <w:abstractNumId w:val="19"/>
  </w:num>
  <w:num w:numId="6">
    <w:abstractNumId w:val="7"/>
  </w:num>
  <w:num w:numId="7">
    <w:abstractNumId w:val="15"/>
  </w:num>
  <w:num w:numId="8">
    <w:abstractNumId w:val="11"/>
  </w:num>
  <w:num w:numId="9">
    <w:abstractNumId w:val="18"/>
  </w:num>
  <w:num w:numId="10">
    <w:abstractNumId w:val="2"/>
  </w:num>
  <w:num w:numId="11">
    <w:abstractNumId w:val="3"/>
  </w:num>
  <w:num w:numId="12">
    <w:abstractNumId w:val="18"/>
  </w:num>
  <w:num w:numId="13">
    <w:abstractNumId w:val="6"/>
  </w:num>
  <w:num w:numId="14">
    <w:abstractNumId w:val="14"/>
  </w:num>
  <w:num w:numId="15">
    <w:abstractNumId w:val="20"/>
  </w:num>
  <w:num w:numId="16">
    <w:abstractNumId w:val="10"/>
  </w:num>
  <w:num w:numId="17">
    <w:abstractNumId w:val="8"/>
  </w:num>
  <w:num w:numId="18">
    <w:abstractNumId w:val="5"/>
  </w:num>
  <w:num w:numId="19">
    <w:abstractNumId w:val="21"/>
  </w:num>
  <w:num w:numId="20">
    <w:abstractNumId w:val="4"/>
  </w:num>
  <w:num w:numId="21">
    <w:abstractNumId w:val="18"/>
  </w:num>
  <w:num w:numId="22">
    <w:abstractNumId w:val="9"/>
  </w:num>
  <w:num w:numId="23">
    <w:abstractNumId w:val="18"/>
  </w:num>
  <w:num w:numId="24">
    <w:abstractNumId w:val="18"/>
  </w:num>
  <w:num w:numId="25">
    <w:abstractNumId w:val="1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6FCF"/>
    <w:rsid w:val="00007BF6"/>
    <w:rsid w:val="00013FE0"/>
    <w:rsid w:val="00020153"/>
    <w:rsid w:val="000213E7"/>
    <w:rsid w:val="00022BF0"/>
    <w:rsid w:val="000232B4"/>
    <w:rsid w:val="00027A6C"/>
    <w:rsid w:val="00030040"/>
    <w:rsid w:val="000305E0"/>
    <w:rsid w:val="0003259C"/>
    <w:rsid w:val="00036AE0"/>
    <w:rsid w:val="00040B9D"/>
    <w:rsid w:val="00041D65"/>
    <w:rsid w:val="000458CC"/>
    <w:rsid w:val="0004747C"/>
    <w:rsid w:val="00047728"/>
    <w:rsid w:val="00050DDD"/>
    <w:rsid w:val="000545C4"/>
    <w:rsid w:val="0005478F"/>
    <w:rsid w:val="000549C9"/>
    <w:rsid w:val="00054B25"/>
    <w:rsid w:val="000600BF"/>
    <w:rsid w:val="00061C04"/>
    <w:rsid w:val="00062F02"/>
    <w:rsid w:val="000659C6"/>
    <w:rsid w:val="000669DC"/>
    <w:rsid w:val="00067361"/>
    <w:rsid w:val="000819E8"/>
    <w:rsid w:val="00083523"/>
    <w:rsid w:val="00084494"/>
    <w:rsid w:val="00086619"/>
    <w:rsid w:val="00090166"/>
    <w:rsid w:val="00092E43"/>
    <w:rsid w:val="00093339"/>
    <w:rsid w:val="00094E5F"/>
    <w:rsid w:val="000961D6"/>
    <w:rsid w:val="000A1C00"/>
    <w:rsid w:val="000A33D9"/>
    <w:rsid w:val="000B0A60"/>
    <w:rsid w:val="000B3501"/>
    <w:rsid w:val="000B3630"/>
    <w:rsid w:val="000B37DB"/>
    <w:rsid w:val="000C1F1E"/>
    <w:rsid w:val="000C4062"/>
    <w:rsid w:val="000C68CC"/>
    <w:rsid w:val="000D26E0"/>
    <w:rsid w:val="000D4F56"/>
    <w:rsid w:val="000D7090"/>
    <w:rsid w:val="000E176A"/>
    <w:rsid w:val="000E19F2"/>
    <w:rsid w:val="000E234F"/>
    <w:rsid w:val="000E358D"/>
    <w:rsid w:val="000E5B71"/>
    <w:rsid w:val="000E67AD"/>
    <w:rsid w:val="000E76E1"/>
    <w:rsid w:val="00100BF3"/>
    <w:rsid w:val="00101375"/>
    <w:rsid w:val="00102781"/>
    <w:rsid w:val="00105F02"/>
    <w:rsid w:val="00106C02"/>
    <w:rsid w:val="00107E19"/>
    <w:rsid w:val="0012116C"/>
    <w:rsid w:val="0012162A"/>
    <w:rsid w:val="00131637"/>
    <w:rsid w:val="00131CFB"/>
    <w:rsid w:val="001344E5"/>
    <w:rsid w:val="00134879"/>
    <w:rsid w:val="00135E74"/>
    <w:rsid w:val="00142815"/>
    <w:rsid w:val="00147E50"/>
    <w:rsid w:val="00150896"/>
    <w:rsid w:val="0015127E"/>
    <w:rsid w:val="0015710C"/>
    <w:rsid w:val="001667B9"/>
    <w:rsid w:val="001714C3"/>
    <w:rsid w:val="00176668"/>
    <w:rsid w:val="00176E67"/>
    <w:rsid w:val="00177F44"/>
    <w:rsid w:val="00190088"/>
    <w:rsid w:val="00191406"/>
    <w:rsid w:val="001929B7"/>
    <w:rsid w:val="001A0B69"/>
    <w:rsid w:val="001A4C1E"/>
    <w:rsid w:val="001B35EB"/>
    <w:rsid w:val="001B3D5D"/>
    <w:rsid w:val="001C2F80"/>
    <w:rsid w:val="001C5A57"/>
    <w:rsid w:val="001C5B25"/>
    <w:rsid w:val="001C6C23"/>
    <w:rsid w:val="001C7297"/>
    <w:rsid w:val="001D0DAD"/>
    <w:rsid w:val="001D161E"/>
    <w:rsid w:val="001D3896"/>
    <w:rsid w:val="001D7539"/>
    <w:rsid w:val="001E29B4"/>
    <w:rsid w:val="001E6FE6"/>
    <w:rsid w:val="001F0D4E"/>
    <w:rsid w:val="001F42D3"/>
    <w:rsid w:val="001F64E0"/>
    <w:rsid w:val="001F78DC"/>
    <w:rsid w:val="00202051"/>
    <w:rsid w:val="00203D28"/>
    <w:rsid w:val="002109FF"/>
    <w:rsid w:val="00213AE8"/>
    <w:rsid w:val="00213EE1"/>
    <w:rsid w:val="00214364"/>
    <w:rsid w:val="002172F0"/>
    <w:rsid w:val="00224C3D"/>
    <w:rsid w:val="002254F8"/>
    <w:rsid w:val="00232474"/>
    <w:rsid w:val="00234BED"/>
    <w:rsid w:val="002350E5"/>
    <w:rsid w:val="0023755B"/>
    <w:rsid w:val="002404D6"/>
    <w:rsid w:val="00243D04"/>
    <w:rsid w:val="00246E13"/>
    <w:rsid w:val="00250805"/>
    <w:rsid w:val="0025422F"/>
    <w:rsid w:val="00262106"/>
    <w:rsid w:val="002635CD"/>
    <w:rsid w:val="002719B0"/>
    <w:rsid w:val="00272580"/>
    <w:rsid w:val="0027631C"/>
    <w:rsid w:val="00276C62"/>
    <w:rsid w:val="002776D9"/>
    <w:rsid w:val="00280328"/>
    <w:rsid w:val="0028079C"/>
    <w:rsid w:val="00284AFC"/>
    <w:rsid w:val="0028745B"/>
    <w:rsid w:val="00290DC1"/>
    <w:rsid w:val="002925FD"/>
    <w:rsid w:val="00293E85"/>
    <w:rsid w:val="00296299"/>
    <w:rsid w:val="00296A83"/>
    <w:rsid w:val="002A36FA"/>
    <w:rsid w:val="002A434F"/>
    <w:rsid w:val="002A67B0"/>
    <w:rsid w:val="002A7C81"/>
    <w:rsid w:val="002B46B9"/>
    <w:rsid w:val="002B522E"/>
    <w:rsid w:val="002B6567"/>
    <w:rsid w:val="002C1827"/>
    <w:rsid w:val="002C3101"/>
    <w:rsid w:val="002C3C46"/>
    <w:rsid w:val="002C3E17"/>
    <w:rsid w:val="002C47DB"/>
    <w:rsid w:val="002C4A5E"/>
    <w:rsid w:val="002C5076"/>
    <w:rsid w:val="002C6FA7"/>
    <w:rsid w:val="002D5EAD"/>
    <w:rsid w:val="002E03CC"/>
    <w:rsid w:val="002E1195"/>
    <w:rsid w:val="002E233C"/>
    <w:rsid w:val="002E5D46"/>
    <w:rsid w:val="002F54BA"/>
    <w:rsid w:val="002F661F"/>
    <w:rsid w:val="00304930"/>
    <w:rsid w:val="00306521"/>
    <w:rsid w:val="00312242"/>
    <w:rsid w:val="00312D82"/>
    <w:rsid w:val="00321E7D"/>
    <w:rsid w:val="0032633A"/>
    <w:rsid w:val="00327626"/>
    <w:rsid w:val="003278DC"/>
    <w:rsid w:val="00332EEB"/>
    <w:rsid w:val="00337634"/>
    <w:rsid w:val="00337758"/>
    <w:rsid w:val="00343EFF"/>
    <w:rsid w:val="0034772A"/>
    <w:rsid w:val="003516A5"/>
    <w:rsid w:val="003529DD"/>
    <w:rsid w:val="0035493D"/>
    <w:rsid w:val="00362F0D"/>
    <w:rsid w:val="00363138"/>
    <w:rsid w:val="00365C3D"/>
    <w:rsid w:val="003703AF"/>
    <w:rsid w:val="003751A5"/>
    <w:rsid w:val="003751FC"/>
    <w:rsid w:val="00375C49"/>
    <w:rsid w:val="00376C0B"/>
    <w:rsid w:val="00376DFA"/>
    <w:rsid w:val="0037778F"/>
    <w:rsid w:val="00380062"/>
    <w:rsid w:val="00381998"/>
    <w:rsid w:val="00382C6A"/>
    <w:rsid w:val="00383473"/>
    <w:rsid w:val="00383E76"/>
    <w:rsid w:val="00384C22"/>
    <w:rsid w:val="0038564B"/>
    <w:rsid w:val="0039141E"/>
    <w:rsid w:val="0039297C"/>
    <w:rsid w:val="0039541A"/>
    <w:rsid w:val="003A0353"/>
    <w:rsid w:val="003A0DB1"/>
    <w:rsid w:val="003A7E57"/>
    <w:rsid w:val="003B3820"/>
    <w:rsid w:val="003B7475"/>
    <w:rsid w:val="003B7793"/>
    <w:rsid w:val="003C1639"/>
    <w:rsid w:val="003C5501"/>
    <w:rsid w:val="003D2074"/>
    <w:rsid w:val="003E14FB"/>
    <w:rsid w:val="003E23F1"/>
    <w:rsid w:val="003E4C0D"/>
    <w:rsid w:val="003E66AE"/>
    <w:rsid w:val="003E6914"/>
    <w:rsid w:val="003E7498"/>
    <w:rsid w:val="003F05F4"/>
    <w:rsid w:val="003F13E5"/>
    <w:rsid w:val="003F642B"/>
    <w:rsid w:val="003F7B20"/>
    <w:rsid w:val="003F7B75"/>
    <w:rsid w:val="004104C6"/>
    <w:rsid w:val="00413A83"/>
    <w:rsid w:val="00414E16"/>
    <w:rsid w:val="004154F6"/>
    <w:rsid w:val="004167B1"/>
    <w:rsid w:val="00417289"/>
    <w:rsid w:val="00422E12"/>
    <w:rsid w:val="00424A2F"/>
    <w:rsid w:val="004253EB"/>
    <w:rsid w:val="00425436"/>
    <w:rsid w:val="00427B82"/>
    <w:rsid w:val="004304BE"/>
    <w:rsid w:val="00432B61"/>
    <w:rsid w:val="00436720"/>
    <w:rsid w:val="004370DF"/>
    <w:rsid w:val="00443853"/>
    <w:rsid w:val="00443F50"/>
    <w:rsid w:val="00444838"/>
    <w:rsid w:val="00444A4E"/>
    <w:rsid w:val="00452C4B"/>
    <w:rsid w:val="00453529"/>
    <w:rsid w:val="00454710"/>
    <w:rsid w:val="0045512E"/>
    <w:rsid w:val="004567A4"/>
    <w:rsid w:val="00464B38"/>
    <w:rsid w:val="00473423"/>
    <w:rsid w:val="00480B93"/>
    <w:rsid w:val="00482584"/>
    <w:rsid w:val="0048442C"/>
    <w:rsid w:val="004866BE"/>
    <w:rsid w:val="004956EA"/>
    <w:rsid w:val="0049600A"/>
    <w:rsid w:val="004A2D99"/>
    <w:rsid w:val="004A5D98"/>
    <w:rsid w:val="004B09DA"/>
    <w:rsid w:val="004B0EDD"/>
    <w:rsid w:val="004B2FA2"/>
    <w:rsid w:val="004B50C3"/>
    <w:rsid w:val="004B67A9"/>
    <w:rsid w:val="004B689B"/>
    <w:rsid w:val="004B7035"/>
    <w:rsid w:val="004C125C"/>
    <w:rsid w:val="004C55F6"/>
    <w:rsid w:val="004C6A82"/>
    <w:rsid w:val="004C6D32"/>
    <w:rsid w:val="004D1188"/>
    <w:rsid w:val="004D1D00"/>
    <w:rsid w:val="004E065D"/>
    <w:rsid w:val="004E1AE6"/>
    <w:rsid w:val="004E4E98"/>
    <w:rsid w:val="004E5ED2"/>
    <w:rsid w:val="004F2CC3"/>
    <w:rsid w:val="004F752D"/>
    <w:rsid w:val="00503B7E"/>
    <w:rsid w:val="00505AE6"/>
    <w:rsid w:val="00506CA8"/>
    <w:rsid w:val="00506FFD"/>
    <w:rsid w:val="00520E45"/>
    <w:rsid w:val="00521EDA"/>
    <w:rsid w:val="005270CE"/>
    <w:rsid w:val="005277B8"/>
    <w:rsid w:val="00532D38"/>
    <w:rsid w:val="00535C8E"/>
    <w:rsid w:val="005463D1"/>
    <w:rsid w:val="005504EC"/>
    <w:rsid w:val="00552157"/>
    <w:rsid w:val="00555454"/>
    <w:rsid w:val="00555EAA"/>
    <w:rsid w:val="005573E8"/>
    <w:rsid w:val="005574A6"/>
    <w:rsid w:val="0056496F"/>
    <w:rsid w:val="00564C97"/>
    <w:rsid w:val="0056759B"/>
    <w:rsid w:val="00574CEA"/>
    <w:rsid w:val="005775C4"/>
    <w:rsid w:val="00577E8A"/>
    <w:rsid w:val="005827D0"/>
    <w:rsid w:val="00583029"/>
    <w:rsid w:val="00584C41"/>
    <w:rsid w:val="00590939"/>
    <w:rsid w:val="00590CF2"/>
    <w:rsid w:val="0059102E"/>
    <w:rsid w:val="005A0A6C"/>
    <w:rsid w:val="005A2165"/>
    <w:rsid w:val="005A58A9"/>
    <w:rsid w:val="005B7B6C"/>
    <w:rsid w:val="005C1FA4"/>
    <w:rsid w:val="005C2CC9"/>
    <w:rsid w:val="005C4497"/>
    <w:rsid w:val="005C759C"/>
    <w:rsid w:val="005D30AA"/>
    <w:rsid w:val="005D3331"/>
    <w:rsid w:val="005E2424"/>
    <w:rsid w:val="005E2F03"/>
    <w:rsid w:val="005E68E4"/>
    <w:rsid w:val="005F367C"/>
    <w:rsid w:val="005F569A"/>
    <w:rsid w:val="005F6DAA"/>
    <w:rsid w:val="006028C6"/>
    <w:rsid w:val="00605675"/>
    <w:rsid w:val="00610071"/>
    <w:rsid w:val="006109DB"/>
    <w:rsid w:val="00614A4B"/>
    <w:rsid w:val="00616447"/>
    <w:rsid w:val="00621DFA"/>
    <w:rsid w:val="006268D3"/>
    <w:rsid w:val="00627192"/>
    <w:rsid w:val="00627DFB"/>
    <w:rsid w:val="00635002"/>
    <w:rsid w:val="00636314"/>
    <w:rsid w:val="006365FA"/>
    <w:rsid w:val="00643713"/>
    <w:rsid w:val="00643EEF"/>
    <w:rsid w:val="00644C43"/>
    <w:rsid w:val="0064727B"/>
    <w:rsid w:val="00650338"/>
    <w:rsid w:val="00653EB4"/>
    <w:rsid w:val="00656FBC"/>
    <w:rsid w:val="00657635"/>
    <w:rsid w:val="00660BEC"/>
    <w:rsid w:val="0066160D"/>
    <w:rsid w:val="00662A82"/>
    <w:rsid w:val="00662C73"/>
    <w:rsid w:val="00667D72"/>
    <w:rsid w:val="006707FE"/>
    <w:rsid w:val="00671712"/>
    <w:rsid w:val="00671761"/>
    <w:rsid w:val="00672582"/>
    <w:rsid w:val="00672A28"/>
    <w:rsid w:val="00672E9A"/>
    <w:rsid w:val="0067390E"/>
    <w:rsid w:val="00677747"/>
    <w:rsid w:val="006804A4"/>
    <w:rsid w:val="0068434D"/>
    <w:rsid w:val="00692BA4"/>
    <w:rsid w:val="00692DB9"/>
    <w:rsid w:val="0069396E"/>
    <w:rsid w:val="00696C57"/>
    <w:rsid w:val="006A1C1E"/>
    <w:rsid w:val="006A3BB4"/>
    <w:rsid w:val="006A61C0"/>
    <w:rsid w:val="006B0495"/>
    <w:rsid w:val="006B2044"/>
    <w:rsid w:val="006B51EF"/>
    <w:rsid w:val="006B61F1"/>
    <w:rsid w:val="006B7B7D"/>
    <w:rsid w:val="006C237D"/>
    <w:rsid w:val="006C4D08"/>
    <w:rsid w:val="006C587F"/>
    <w:rsid w:val="006C6D02"/>
    <w:rsid w:val="006C7E43"/>
    <w:rsid w:val="006D0896"/>
    <w:rsid w:val="006D274E"/>
    <w:rsid w:val="006D4156"/>
    <w:rsid w:val="006F05CB"/>
    <w:rsid w:val="006F4DC5"/>
    <w:rsid w:val="006F70EB"/>
    <w:rsid w:val="007054AE"/>
    <w:rsid w:val="00710744"/>
    <w:rsid w:val="00717371"/>
    <w:rsid w:val="00720A67"/>
    <w:rsid w:val="00723D0A"/>
    <w:rsid w:val="00726853"/>
    <w:rsid w:val="0073157C"/>
    <w:rsid w:val="00735F99"/>
    <w:rsid w:val="0073717E"/>
    <w:rsid w:val="0073723B"/>
    <w:rsid w:val="00737A00"/>
    <w:rsid w:val="007429CB"/>
    <w:rsid w:val="00744066"/>
    <w:rsid w:val="00744D52"/>
    <w:rsid w:val="007461EB"/>
    <w:rsid w:val="00756A3A"/>
    <w:rsid w:val="00760172"/>
    <w:rsid w:val="0076107E"/>
    <w:rsid w:val="00763091"/>
    <w:rsid w:val="007640FC"/>
    <w:rsid w:val="00765C49"/>
    <w:rsid w:val="00766F6D"/>
    <w:rsid w:val="0077018F"/>
    <w:rsid w:val="0077165F"/>
    <w:rsid w:val="00772851"/>
    <w:rsid w:val="00773CC9"/>
    <w:rsid w:val="0077614D"/>
    <w:rsid w:val="007815CF"/>
    <w:rsid w:val="007844AD"/>
    <w:rsid w:val="00785A29"/>
    <w:rsid w:val="00786A01"/>
    <w:rsid w:val="00787684"/>
    <w:rsid w:val="007928BF"/>
    <w:rsid w:val="00793949"/>
    <w:rsid w:val="00795AFB"/>
    <w:rsid w:val="007965C6"/>
    <w:rsid w:val="00797CF2"/>
    <w:rsid w:val="00797ECD"/>
    <w:rsid w:val="007A3402"/>
    <w:rsid w:val="007A3CDE"/>
    <w:rsid w:val="007A4EF0"/>
    <w:rsid w:val="007A740A"/>
    <w:rsid w:val="007A752F"/>
    <w:rsid w:val="007B1365"/>
    <w:rsid w:val="007B1BA5"/>
    <w:rsid w:val="007B50C9"/>
    <w:rsid w:val="007B7B4C"/>
    <w:rsid w:val="007C0F88"/>
    <w:rsid w:val="007C521F"/>
    <w:rsid w:val="007D4E57"/>
    <w:rsid w:val="007E05EB"/>
    <w:rsid w:val="007E0988"/>
    <w:rsid w:val="007E6683"/>
    <w:rsid w:val="007F0C3B"/>
    <w:rsid w:val="007F2985"/>
    <w:rsid w:val="007F2BCF"/>
    <w:rsid w:val="007F2F6E"/>
    <w:rsid w:val="007F6C90"/>
    <w:rsid w:val="007F7623"/>
    <w:rsid w:val="008009C5"/>
    <w:rsid w:val="00802A6F"/>
    <w:rsid w:val="00807493"/>
    <w:rsid w:val="00811F4B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2D9"/>
    <w:rsid w:val="00850514"/>
    <w:rsid w:val="008517CB"/>
    <w:rsid w:val="008536A1"/>
    <w:rsid w:val="008536FF"/>
    <w:rsid w:val="0085555C"/>
    <w:rsid w:val="00857E55"/>
    <w:rsid w:val="00861158"/>
    <w:rsid w:val="008701DF"/>
    <w:rsid w:val="00873A44"/>
    <w:rsid w:val="00883FC2"/>
    <w:rsid w:val="00886F9C"/>
    <w:rsid w:val="00893162"/>
    <w:rsid w:val="00893942"/>
    <w:rsid w:val="008A26E3"/>
    <w:rsid w:val="008B028C"/>
    <w:rsid w:val="008B1DD7"/>
    <w:rsid w:val="008B20C0"/>
    <w:rsid w:val="008B45BC"/>
    <w:rsid w:val="008B53B0"/>
    <w:rsid w:val="008C10C3"/>
    <w:rsid w:val="008C42C9"/>
    <w:rsid w:val="008D1342"/>
    <w:rsid w:val="008D245A"/>
    <w:rsid w:val="008D2779"/>
    <w:rsid w:val="008D3E02"/>
    <w:rsid w:val="008E217B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619F"/>
    <w:rsid w:val="008F6F14"/>
    <w:rsid w:val="0090678C"/>
    <w:rsid w:val="00910A33"/>
    <w:rsid w:val="00913047"/>
    <w:rsid w:val="00916F4D"/>
    <w:rsid w:val="00920C50"/>
    <w:rsid w:val="009277BC"/>
    <w:rsid w:val="00932819"/>
    <w:rsid w:val="00933D3D"/>
    <w:rsid w:val="00934835"/>
    <w:rsid w:val="00934B9F"/>
    <w:rsid w:val="00936DD3"/>
    <w:rsid w:val="00936FDC"/>
    <w:rsid w:val="00941A1F"/>
    <w:rsid w:val="0094535D"/>
    <w:rsid w:val="00946376"/>
    <w:rsid w:val="00946970"/>
    <w:rsid w:val="00954257"/>
    <w:rsid w:val="00956D1C"/>
    <w:rsid w:val="00956EBF"/>
    <w:rsid w:val="00966FE9"/>
    <w:rsid w:val="00970195"/>
    <w:rsid w:val="00971DB0"/>
    <w:rsid w:val="00972C4A"/>
    <w:rsid w:val="00974790"/>
    <w:rsid w:val="0097599E"/>
    <w:rsid w:val="00983660"/>
    <w:rsid w:val="00983723"/>
    <w:rsid w:val="00984DDB"/>
    <w:rsid w:val="0099151A"/>
    <w:rsid w:val="00994362"/>
    <w:rsid w:val="0099447C"/>
    <w:rsid w:val="00995D8D"/>
    <w:rsid w:val="00996C36"/>
    <w:rsid w:val="009A536F"/>
    <w:rsid w:val="009A6FD2"/>
    <w:rsid w:val="009B1312"/>
    <w:rsid w:val="009B6138"/>
    <w:rsid w:val="009C08A6"/>
    <w:rsid w:val="009C61A2"/>
    <w:rsid w:val="009D2E39"/>
    <w:rsid w:val="009D2F87"/>
    <w:rsid w:val="009D3ACB"/>
    <w:rsid w:val="009D5160"/>
    <w:rsid w:val="009E158C"/>
    <w:rsid w:val="009E1C02"/>
    <w:rsid w:val="009E293A"/>
    <w:rsid w:val="009E4483"/>
    <w:rsid w:val="009E4703"/>
    <w:rsid w:val="009E6AD7"/>
    <w:rsid w:val="009F2EDC"/>
    <w:rsid w:val="009F5855"/>
    <w:rsid w:val="009F6429"/>
    <w:rsid w:val="00A04B9F"/>
    <w:rsid w:val="00A04FB0"/>
    <w:rsid w:val="00A0622A"/>
    <w:rsid w:val="00A063F4"/>
    <w:rsid w:val="00A075C6"/>
    <w:rsid w:val="00A07CEB"/>
    <w:rsid w:val="00A12D36"/>
    <w:rsid w:val="00A153B3"/>
    <w:rsid w:val="00A161FE"/>
    <w:rsid w:val="00A2194B"/>
    <w:rsid w:val="00A23115"/>
    <w:rsid w:val="00A270C3"/>
    <w:rsid w:val="00A27803"/>
    <w:rsid w:val="00A30183"/>
    <w:rsid w:val="00A329FE"/>
    <w:rsid w:val="00A330E5"/>
    <w:rsid w:val="00A37C25"/>
    <w:rsid w:val="00A42750"/>
    <w:rsid w:val="00A4380E"/>
    <w:rsid w:val="00A50D07"/>
    <w:rsid w:val="00A51B0B"/>
    <w:rsid w:val="00A52508"/>
    <w:rsid w:val="00A57CBE"/>
    <w:rsid w:val="00A60225"/>
    <w:rsid w:val="00A60397"/>
    <w:rsid w:val="00A67ACE"/>
    <w:rsid w:val="00A7477D"/>
    <w:rsid w:val="00A752D4"/>
    <w:rsid w:val="00A758D7"/>
    <w:rsid w:val="00A80278"/>
    <w:rsid w:val="00A80282"/>
    <w:rsid w:val="00A802AD"/>
    <w:rsid w:val="00A8473B"/>
    <w:rsid w:val="00A84A49"/>
    <w:rsid w:val="00A86668"/>
    <w:rsid w:val="00AA0BA5"/>
    <w:rsid w:val="00AA183F"/>
    <w:rsid w:val="00AA4608"/>
    <w:rsid w:val="00AA55E5"/>
    <w:rsid w:val="00AA5BB2"/>
    <w:rsid w:val="00AA6E03"/>
    <w:rsid w:val="00AB2EF3"/>
    <w:rsid w:val="00AB3A47"/>
    <w:rsid w:val="00AB4376"/>
    <w:rsid w:val="00AB7B6B"/>
    <w:rsid w:val="00AC0ABA"/>
    <w:rsid w:val="00AD534B"/>
    <w:rsid w:val="00AD59B7"/>
    <w:rsid w:val="00AD6D08"/>
    <w:rsid w:val="00AE0410"/>
    <w:rsid w:val="00AE4762"/>
    <w:rsid w:val="00AE5A8A"/>
    <w:rsid w:val="00AE759F"/>
    <w:rsid w:val="00AF0521"/>
    <w:rsid w:val="00AF1624"/>
    <w:rsid w:val="00AF44BD"/>
    <w:rsid w:val="00AF5652"/>
    <w:rsid w:val="00AF6CE2"/>
    <w:rsid w:val="00B028EA"/>
    <w:rsid w:val="00B03FEB"/>
    <w:rsid w:val="00B040A9"/>
    <w:rsid w:val="00B235E9"/>
    <w:rsid w:val="00B279D9"/>
    <w:rsid w:val="00B31063"/>
    <w:rsid w:val="00B347AE"/>
    <w:rsid w:val="00B34D04"/>
    <w:rsid w:val="00B356D1"/>
    <w:rsid w:val="00B35CFF"/>
    <w:rsid w:val="00B35F3A"/>
    <w:rsid w:val="00B37186"/>
    <w:rsid w:val="00B377D1"/>
    <w:rsid w:val="00B43CEF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B58"/>
    <w:rsid w:val="00B637B7"/>
    <w:rsid w:val="00B71520"/>
    <w:rsid w:val="00B76E89"/>
    <w:rsid w:val="00B80F05"/>
    <w:rsid w:val="00B84D52"/>
    <w:rsid w:val="00B8733A"/>
    <w:rsid w:val="00B87A2F"/>
    <w:rsid w:val="00B95286"/>
    <w:rsid w:val="00B9633F"/>
    <w:rsid w:val="00BA7453"/>
    <w:rsid w:val="00BA756E"/>
    <w:rsid w:val="00BA79A3"/>
    <w:rsid w:val="00BA7A66"/>
    <w:rsid w:val="00BB02C2"/>
    <w:rsid w:val="00BB249E"/>
    <w:rsid w:val="00BB3795"/>
    <w:rsid w:val="00BB38D3"/>
    <w:rsid w:val="00BC6F50"/>
    <w:rsid w:val="00BD1211"/>
    <w:rsid w:val="00BD190C"/>
    <w:rsid w:val="00BD2B50"/>
    <w:rsid w:val="00BD2DC8"/>
    <w:rsid w:val="00BD43FB"/>
    <w:rsid w:val="00BD7CAC"/>
    <w:rsid w:val="00BE5472"/>
    <w:rsid w:val="00BF3FC6"/>
    <w:rsid w:val="00BF44FB"/>
    <w:rsid w:val="00C00663"/>
    <w:rsid w:val="00C06119"/>
    <w:rsid w:val="00C10162"/>
    <w:rsid w:val="00C134CE"/>
    <w:rsid w:val="00C142CC"/>
    <w:rsid w:val="00C15CD7"/>
    <w:rsid w:val="00C2132B"/>
    <w:rsid w:val="00C213EE"/>
    <w:rsid w:val="00C22BAE"/>
    <w:rsid w:val="00C23294"/>
    <w:rsid w:val="00C24599"/>
    <w:rsid w:val="00C24E47"/>
    <w:rsid w:val="00C25542"/>
    <w:rsid w:val="00C31C8A"/>
    <w:rsid w:val="00C329DD"/>
    <w:rsid w:val="00C32B03"/>
    <w:rsid w:val="00C34670"/>
    <w:rsid w:val="00C34B46"/>
    <w:rsid w:val="00C376F6"/>
    <w:rsid w:val="00C47984"/>
    <w:rsid w:val="00C47F03"/>
    <w:rsid w:val="00C500EE"/>
    <w:rsid w:val="00C54384"/>
    <w:rsid w:val="00C54705"/>
    <w:rsid w:val="00C55A1B"/>
    <w:rsid w:val="00C61154"/>
    <w:rsid w:val="00C6131B"/>
    <w:rsid w:val="00C617BE"/>
    <w:rsid w:val="00C80322"/>
    <w:rsid w:val="00C8352C"/>
    <w:rsid w:val="00C85DCC"/>
    <w:rsid w:val="00C860C9"/>
    <w:rsid w:val="00C86560"/>
    <w:rsid w:val="00C91E34"/>
    <w:rsid w:val="00C95623"/>
    <w:rsid w:val="00C96F91"/>
    <w:rsid w:val="00CA0009"/>
    <w:rsid w:val="00CA24AB"/>
    <w:rsid w:val="00CA24B3"/>
    <w:rsid w:val="00CA408E"/>
    <w:rsid w:val="00CA4E4F"/>
    <w:rsid w:val="00CA5C3F"/>
    <w:rsid w:val="00CA6203"/>
    <w:rsid w:val="00CA6994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4A48"/>
    <w:rsid w:val="00CC529F"/>
    <w:rsid w:val="00CC65B1"/>
    <w:rsid w:val="00CC7F7F"/>
    <w:rsid w:val="00CD4498"/>
    <w:rsid w:val="00CD787C"/>
    <w:rsid w:val="00CE062E"/>
    <w:rsid w:val="00CE09B2"/>
    <w:rsid w:val="00CE42C2"/>
    <w:rsid w:val="00CE586B"/>
    <w:rsid w:val="00CF0ADD"/>
    <w:rsid w:val="00CF1270"/>
    <w:rsid w:val="00CF7F2B"/>
    <w:rsid w:val="00D03CB3"/>
    <w:rsid w:val="00D10888"/>
    <w:rsid w:val="00D12B49"/>
    <w:rsid w:val="00D14BE0"/>
    <w:rsid w:val="00D20468"/>
    <w:rsid w:val="00D43F40"/>
    <w:rsid w:val="00D443FC"/>
    <w:rsid w:val="00D4505C"/>
    <w:rsid w:val="00D45A5F"/>
    <w:rsid w:val="00D5027F"/>
    <w:rsid w:val="00D515C6"/>
    <w:rsid w:val="00D550A9"/>
    <w:rsid w:val="00D560A8"/>
    <w:rsid w:val="00D72750"/>
    <w:rsid w:val="00D73E80"/>
    <w:rsid w:val="00D76BBE"/>
    <w:rsid w:val="00D776C0"/>
    <w:rsid w:val="00D839E2"/>
    <w:rsid w:val="00D848A3"/>
    <w:rsid w:val="00D8611C"/>
    <w:rsid w:val="00D86C61"/>
    <w:rsid w:val="00D9356C"/>
    <w:rsid w:val="00D93FB5"/>
    <w:rsid w:val="00D946EB"/>
    <w:rsid w:val="00DA0AEC"/>
    <w:rsid w:val="00DA1B78"/>
    <w:rsid w:val="00DA25B3"/>
    <w:rsid w:val="00DA3CC7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52E6"/>
    <w:rsid w:val="00DC5E5B"/>
    <w:rsid w:val="00DD6B4F"/>
    <w:rsid w:val="00DD6E8A"/>
    <w:rsid w:val="00DE1D46"/>
    <w:rsid w:val="00DE35AD"/>
    <w:rsid w:val="00DE5D2A"/>
    <w:rsid w:val="00DE6B18"/>
    <w:rsid w:val="00DF4F05"/>
    <w:rsid w:val="00DF7513"/>
    <w:rsid w:val="00DF77DA"/>
    <w:rsid w:val="00DF7BDC"/>
    <w:rsid w:val="00E0078E"/>
    <w:rsid w:val="00E02C31"/>
    <w:rsid w:val="00E035DC"/>
    <w:rsid w:val="00E05AAA"/>
    <w:rsid w:val="00E11A38"/>
    <w:rsid w:val="00E11AF5"/>
    <w:rsid w:val="00E156AE"/>
    <w:rsid w:val="00E2059B"/>
    <w:rsid w:val="00E21095"/>
    <w:rsid w:val="00E23ADE"/>
    <w:rsid w:val="00E24A50"/>
    <w:rsid w:val="00E24AA7"/>
    <w:rsid w:val="00E253B5"/>
    <w:rsid w:val="00E26850"/>
    <w:rsid w:val="00E2765E"/>
    <w:rsid w:val="00E2775F"/>
    <w:rsid w:val="00E362B3"/>
    <w:rsid w:val="00E42F8A"/>
    <w:rsid w:val="00E5004C"/>
    <w:rsid w:val="00E616FB"/>
    <w:rsid w:val="00E65C71"/>
    <w:rsid w:val="00E65F23"/>
    <w:rsid w:val="00E70CE8"/>
    <w:rsid w:val="00E72715"/>
    <w:rsid w:val="00E733F1"/>
    <w:rsid w:val="00E800E1"/>
    <w:rsid w:val="00E847E8"/>
    <w:rsid w:val="00E8577F"/>
    <w:rsid w:val="00E901B2"/>
    <w:rsid w:val="00E911BA"/>
    <w:rsid w:val="00E91AD1"/>
    <w:rsid w:val="00E92289"/>
    <w:rsid w:val="00E9325B"/>
    <w:rsid w:val="00E94072"/>
    <w:rsid w:val="00E95D83"/>
    <w:rsid w:val="00EA2DCC"/>
    <w:rsid w:val="00EA4F3B"/>
    <w:rsid w:val="00EB088D"/>
    <w:rsid w:val="00EB13EC"/>
    <w:rsid w:val="00EB607E"/>
    <w:rsid w:val="00EB60BB"/>
    <w:rsid w:val="00EC1EFE"/>
    <w:rsid w:val="00ED1889"/>
    <w:rsid w:val="00ED3FBB"/>
    <w:rsid w:val="00ED42E3"/>
    <w:rsid w:val="00ED6D6A"/>
    <w:rsid w:val="00EE15AA"/>
    <w:rsid w:val="00EE3984"/>
    <w:rsid w:val="00EE6272"/>
    <w:rsid w:val="00EF3CCF"/>
    <w:rsid w:val="00F041AB"/>
    <w:rsid w:val="00F10871"/>
    <w:rsid w:val="00F112E5"/>
    <w:rsid w:val="00F118A1"/>
    <w:rsid w:val="00F13B9F"/>
    <w:rsid w:val="00F151B5"/>
    <w:rsid w:val="00F15EA4"/>
    <w:rsid w:val="00F164AD"/>
    <w:rsid w:val="00F20808"/>
    <w:rsid w:val="00F21D62"/>
    <w:rsid w:val="00F24939"/>
    <w:rsid w:val="00F25C5E"/>
    <w:rsid w:val="00F26DED"/>
    <w:rsid w:val="00F304ED"/>
    <w:rsid w:val="00F35910"/>
    <w:rsid w:val="00F42302"/>
    <w:rsid w:val="00F423E7"/>
    <w:rsid w:val="00F4257A"/>
    <w:rsid w:val="00F44AA3"/>
    <w:rsid w:val="00F5009C"/>
    <w:rsid w:val="00F50F13"/>
    <w:rsid w:val="00F52C0B"/>
    <w:rsid w:val="00F52E04"/>
    <w:rsid w:val="00F54A96"/>
    <w:rsid w:val="00F602E9"/>
    <w:rsid w:val="00F62323"/>
    <w:rsid w:val="00F64225"/>
    <w:rsid w:val="00F64406"/>
    <w:rsid w:val="00F65E4E"/>
    <w:rsid w:val="00F7382F"/>
    <w:rsid w:val="00F74151"/>
    <w:rsid w:val="00F80B65"/>
    <w:rsid w:val="00F810A4"/>
    <w:rsid w:val="00F86E69"/>
    <w:rsid w:val="00F87B45"/>
    <w:rsid w:val="00F91505"/>
    <w:rsid w:val="00F927A3"/>
    <w:rsid w:val="00F93759"/>
    <w:rsid w:val="00F93AA1"/>
    <w:rsid w:val="00FA5282"/>
    <w:rsid w:val="00FA64FB"/>
    <w:rsid w:val="00FB0FF8"/>
    <w:rsid w:val="00FC3945"/>
    <w:rsid w:val="00FC4741"/>
    <w:rsid w:val="00FD0557"/>
    <w:rsid w:val="00FD0C69"/>
    <w:rsid w:val="00FD1C33"/>
    <w:rsid w:val="00FD2E6C"/>
    <w:rsid w:val="00FD47F2"/>
    <w:rsid w:val="00FD6FE8"/>
    <w:rsid w:val="00FD71F7"/>
    <w:rsid w:val="00FE097D"/>
    <w:rsid w:val="00FF2B03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9D62D005-2E91-4684-8802-EDBF01CA3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clear" w:pos="860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(GyeongCheol)</cp:lastModifiedBy>
  <cp:revision>5</cp:revision>
  <dcterms:created xsi:type="dcterms:W3CDTF">2021-10-21T02:00:00Z</dcterms:created>
  <dcterms:modified xsi:type="dcterms:W3CDTF">2021-10-22T05:22:00Z</dcterms:modified>
</cp:coreProperties>
</file>